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8C6A4" w14:textId="65B7E1DF" w:rsidR="00885DBF" w:rsidRPr="00781F00" w:rsidRDefault="00135992" w:rsidP="00885DBF">
      <w:pPr>
        <w:jc w:val="center"/>
        <w:rPr>
          <w:rFonts w:ascii="黑体" w:eastAsia="黑体" w:hAnsi="黑体"/>
          <w:sz w:val="36"/>
          <w:szCs w:val="36"/>
        </w:rPr>
      </w:pPr>
      <w:r>
        <w:rPr>
          <w:rFonts w:ascii="黑体" w:eastAsia="黑体" w:hAnsi="黑体" w:hint="eastAsia"/>
          <w:sz w:val="36"/>
          <w:szCs w:val="36"/>
        </w:rPr>
        <w:t>网络工程</w:t>
      </w:r>
      <w:r w:rsidR="00885DBF">
        <w:rPr>
          <w:rFonts w:ascii="黑体" w:eastAsia="黑体" w:hAnsi="黑体" w:hint="eastAsia"/>
          <w:sz w:val="36"/>
          <w:szCs w:val="36"/>
        </w:rPr>
        <w:t>专业论证报告</w:t>
      </w:r>
    </w:p>
    <w:tbl>
      <w:tblPr>
        <w:tblW w:w="9573" w:type="dxa"/>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13"/>
        <w:gridCol w:w="2660"/>
      </w:tblGrid>
      <w:tr w:rsidR="00885DBF" w14:paraId="25925E7D" w14:textId="77777777" w:rsidTr="003F7160">
        <w:trPr>
          <w:trHeight w:val="921"/>
        </w:trPr>
        <w:tc>
          <w:tcPr>
            <w:tcW w:w="6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966A7" w14:textId="77777777" w:rsidR="00885DBF" w:rsidRPr="0058360B" w:rsidRDefault="00885DBF" w:rsidP="003F7160">
            <w:pPr>
              <w:pStyle w:val="TableParagraph"/>
              <w:spacing w:before="165"/>
              <w:ind w:left="1895"/>
              <w:rPr>
                <w:sz w:val="24"/>
              </w:rPr>
            </w:pPr>
            <w:r w:rsidRPr="0058360B">
              <w:rPr>
                <w:rFonts w:hint="eastAsia"/>
                <w:sz w:val="24"/>
              </w:rPr>
              <w:t>总体判断拟开设专业是否可行</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41625" w14:textId="77777777" w:rsidR="00885DBF" w:rsidRPr="0058360B" w:rsidRDefault="00885DBF" w:rsidP="003F7160">
            <w:pPr>
              <w:pStyle w:val="TableParagraph"/>
              <w:tabs>
                <w:tab w:val="left" w:pos="844"/>
              </w:tabs>
              <w:spacing w:before="148"/>
              <w:ind w:left="5"/>
              <w:jc w:val="center"/>
              <w:rPr>
                <w:sz w:val="24"/>
                <w:lang w:eastAsia="en-US"/>
              </w:rPr>
            </w:pPr>
            <w:r w:rsidRPr="0058360B">
              <w:rPr>
                <w:rFonts w:hint="eastAsia"/>
                <w:b/>
                <w:spacing w:val="-400"/>
                <w:sz w:val="28"/>
                <w:szCs w:val="28"/>
                <w:lang w:eastAsia="en-US"/>
              </w:rPr>
              <w:t>√□</w:t>
            </w:r>
            <w:r w:rsidRPr="0058360B">
              <w:rPr>
                <w:sz w:val="24"/>
                <w:lang w:eastAsia="en-US"/>
              </w:rPr>
              <w:t xml:space="preserve">   </w:t>
            </w:r>
            <w:r w:rsidRPr="0058360B">
              <w:rPr>
                <w:rFonts w:hint="eastAsia"/>
                <w:sz w:val="24"/>
                <w:lang w:eastAsia="en-US"/>
              </w:rPr>
              <w:t>是</w:t>
            </w:r>
            <w:r w:rsidRPr="0058360B">
              <w:rPr>
                <w:sz w:val="24"/>
                <w:lang w:eastAsia="en-US"/>
              </w:rPr>
              <w:tab/>
            </w:r>
            <w:r w:rsidRPr="0058360B">
              <w:rPr>
                <w:rFonts w:hint="eastAsia"/>
                <w:sz w:val="24"/>
                <w:lang w:eastAsia="en-US"/>
              </w:rPr>
              <w:t>□否</w:t>
            </w:r>
          </w:p>
        </w:tc>
      </w:tr>
      <w:tr w:rsidR="00885DBF" w14:paraId="7A4D8097" w14:textId="77777777" w:rsidTr="003F7160">
        <w:trPr>
          <w:trHeight w:val="7049"/>
        </w:trPr>
        <w:tc>
          <w:tcPr>
            <w:tcW w:w="9573" w:type="dxa"/>
            <w:gridSpan w:val="2"/>
          </w:tcPr>
          <w:p w14:paraId="2ACB25C0" w14:textId="589B8E0E" w:rsidR="00885DBF" w:rsidRPr="00885DBF" w:rsidRDefault="00885DBF" w:rsidP="00202176">
            <w:pPr>
              <w:spacing w:line="480" w:lineRule="exact"/>
              <w:ind w:firstLineChars="200" w:firstLine="482"/>
              <w:rPr>
                <w:rFonts w:ascii="仿宋" w:eastAsia="仿宋" w:hAnsi="仿宋" w:cs="仿宋"/>
                <w:b/>
                <w:sz w:val="24"/>
                <w:szCs w:val="24"/>
                <w:lang w:val="en-US"/>
              </w:rPr>
            </w:pPr>
            <w:r>
              <w:rPr>
                <w:rFonts w:ascii="仿宋" w:eastAsia="仿宋" w:hAnsi="仿宋" w:cs="仿宋" w:hint="eastAsia"/>
                <w:b/>
                <w:sz w:val="24"/>
                <w:szCs w:val="24"/>
                <w:lang w:val="en-US"/>
              </w:rPr>
              <w:t>一</w:t>
            </w:r>
            <w:r w:rsidRPr="00885DBF">
              <w:rPr>
                <w:rFonts w:ascii="仿宋" w:eastAsia="仿宋" w:hAnsi="仿宋" w:cs="仿宋"/>
                <w:b/>
                <w:sz w:val="24"/>
                <w:szCs w:val="24"/>
                <w:lang w:val="en-US"/>
              </w:rPr>
              <w:t>、</w:t>
            </w:r>
            <w:r w:rsidR="00135992">
              <w:rPr>
                <w:rFonts w:ascii="仿宋" w:eastAsia="仿宋" w:hAnsi="仿宋" w:cs="仿宋" w:hint="eastAsia"/>
                <w:b/>
                <w:sz w:val="24"/>
                <w:szCs w:val="24"/>
                <w:lang w:val="en-US"/>
              </w:rPr>
              <w:t>网络工程</w:t>
            </w:r>
            <w:r w:rsidRPr="00885DBF">
              <w:rPr>
                <w:rFonts w:ascii="仿宋" w:eastAsia="仿宋" w:hAnsi="仿宋" w:cs="仿宋" w:hint="eastAsia"/>
                <w:b/>
                <w:sz w:val="24"/>
                <w:szCs w:val="24"/>
                <w:lang w:val="en-US"/>
              </w:rPr>
              <w:t>专业</w:t>
            </w:r>
            <w:r w:rsidRPr="00885DBF">
              <w:rPr>
                <w:rFonts w:ascii="仿宋" w:eastAsia="仿宋" w:hAnsi="仿宋" w:cs="仿宋"/>
                <w:b/>
                <w:sz w:val="24"/>
                <w:szCs w:val="24"/>
                <w:lang w:val="en-US"/>
              </w:rPr>
              <w:t>人才需求</w:t>
            </w:r>
          </w:p>
          <w:p w14:paraId="41695F1B" w14:textId="7964E2A3" w:rsidR="00135992" w:rsidRPr="00135992" w:rsidRDefault="00135992" w:rsidP="00135992">
            <w:pPr>
              <w:spacing w:line="480" w:lineRule="exact"/>
              <w:ind w:firstLineChars="200" w:firstLine="480"/>
              <w:rPr>
                <w:rFonts w:ascii="仿宋" w:eastAsia="仿宋" w:hAnsi="仿宋" w:cs="仿宋" w:hint="eastAsia"/>
                <w:sz w:val="24"/>
                <w:szCs w:val="24"/>
                <w:lang w:val="en-US"/>
              </w:rPr>
            </w:pPr>
            <w:r w:rsidRPr="00135992">
              <w:rPr>
                <w:rFonts w:ascii="仿宋" w:eastAsia="仿宋" w:hAnsi="仿宋" w:cs="仿宋" w:hint="eastAsia"/>
                <w:sz w:val="24"/>
                <w:szCs w:val="24"/>
                <w:lang w:val="en-US"/>
              </w:rPr>
              <w:t>随着计算机的远程信息化处理应用的高速发展和广泛应用，网络已成为经济发展的强大动力。计算机网络工程是计算机技术和通信技术密切结合而形成的新兴的技术领域，尤其在当今互联网迅猛发展和网络经济蓬勃繁荣的形势下，网络工程技术成为信息技术界关注的热门技术之一，也是迅速发展并在信息社会中得到广泛应用的一门综合性学科，网络工程师正是这一学科的主宰力量。</w:t>
            </w:r>
          </w:p>
          <w:p w14:paraId="452E6FDD" w14:textId="5422CBC7" w:rsidR="00754B2C" w:rsidRPr="00754B2C" w:rsidRDefault="00135992" w:rsidP="00135992">
            <w:pPr>
              <w:spacing w:line="480" w:lineRule="exact"/>
              <w:ind w:firstLineChars="200" w:firstLine="480"/>
              <w:rPr>
                <w:rFonts w:ascii="仿宋" w:eastAsia="仿宋" w:hAnsi="仿宋" w:cs="仿宋"/>
                <w:sz w:val="24"/>
                <w:szCs w:val="24"/>
                <w:lang w:val="en-US"/>
              </w:rPr>
            </w:pPr>
            <w:r w:rsidRPr="00135992">
              <w:rPr>
                <w:rFonts w:ascii="仿宋" w:eastAsia="仿宋" w:hAnsi="仿宋" w:cs="仿宋" w:hint="eastAsia"/>
                <w:sz w:val="24"/>
                <w:szCs w:val="24"/>
                <w:lang w:val="en-US"/>
              </w:rPr>
              <w:t>该专业学生毕业后可以可在国家机关、科研机构、学校、工厂等企事业单位从事计算机应用软件及网络技术的研究、设计、制造、运营、开发及系统维护和教学、科研等工作。</w:t>
            </w:r>
            <w:r w:rsidR="00754B2C" w:rsidRPr="00754B2C">
              <w:rPr>
                <w:rFonts w:ascii="仿宋" w:eastAsia="仿宋" w:hAnsi="仿宋" w:cs="仿宋" w:hint="eastAsia"/>
                <w:sz w:val="24"/>
                <w:szCs w:val="24"/>
                <w:lang w:val="en-US"/>
              </w:rPr>
              <w:t>因此，从</w:t>
            </w:r>
            <w:r>
              <w:rPr>
                <w:rFonts w:ascii="仿宋" w:eastAsia="仿宋" w:hAnsi="仿宋" w:cs="仿宋" w:hint="eastAsia"/>
                <w:sz w:val="24"/>
                <w:szCs w:val="24"/>
                <w:lang w:val="en-US"/>
              </w:rPr>
              <w:t>网络工程</w:t>
            </w:r>
            <w:r w:rsidR="00754B2C" w:rsidRPr="00754B2C">
              <w:rPr>
                <w:rFonts w:ascii="仿宋" w:eastAsia="仿宋" w:hAnsi="仿宋" w:cs="仿宋" w:hint="eastAsia"/>
                <w:sz w:val="24"/>
                <w:szCs w:val="24"/>
                <w:lang w:val="en-US"/>
              </w:rPr>
              <w:t>专业的大背景、适应于地方的实践性、就业面的宽口径几方面看，改专业定位准确，目标明确，适宜当前珠三角地方、符合市场及社会人才需求。</w:t>
            </w:r>
          </w:p>
          <w:p w14:paraId="722D0BE6" w14:textId="77777777" w:rsidR="00754B2C" w:rsidRPr="00754B2C" w:rsidRDefault="00754B2C" w:rsidP="00885DBF">
            <w:pPr>
              <w:spacing w:line="480" w:lineRule="exact"/>
              <w:ind w:firstLineChars="200" w:firstLine="480"/>
              <w:rPr>
                <w:rFonts w:ascii="仿宋" w:eastAsia="仿宋" w:hAnsi="仿宋" w:cs="仿宋"/>
                <w:sz w:val="24"/>
                <w:szCs w:val="24"/>
                <w:lang w:val="en-US"/>
              </w:rPr>
            </w:pPr>
          </w:p>
          <w:p w14:paraId="70700C12" w14:textId="63A654EE" w:rsidR="00885DBF" w:rsidRPr="00885DBF" w:rsidRDefault="00885DBF" w:rsidP="00885DBF">
            <w:pPr>
              <w:spacing w:line="480" w:lineRule="exact"/>
              <w:ind w:firstLineChars="200" w:firstLine="482"/>
              <w:rPr>
                <w:rFonts w:ascii="仿宋" w:eastAsia="仿宋" w:hAnsi="仿宋" w:cs="仿宋"/>
                <w:b/>
                <w:sz w:val="24"/>
                <w:szCs w:val="24"/>
                <w:lang w:val="en-US"/>
              </w:rPr>
            </w:pPr>
            <w:r>
              <w:rPr>
                <w:rFonts w:ascii="仿宋" w:eastAsia="仿宋" w:hAnsi="仿宋" w:cs="仿宋" w:hint="eastAsia"/>
                <w:b/>
                <w:sz w:val="24"/>
                <w:szCs w:val="24"/>
                <w:lang w:val="en-US"/>
              </w:rPr>
              <w:t>二</w:t>
            </w:r>
            <w:r w:rsidRPr="00885DBF">
              <w:rPr>
                <w:rFonts w:ascii="仿宋" w:eastAsia="仿宋" w:hAnsi="仿宋" w:cs="仿宋"/>
                <w:b/>
                <w:sz w:val="24"/>
                <w:szCs w:val="24"/>
                <w:lang w:val="en-US"/>
              </w:rPr>
              <w:t>、专业</w:t>
            </w:r>
            <w:r w:rsidR="00C007B9">
              <w:rPr>
                <w:rFonts w:ascii="仿宋" w:eastAsia="仿宋" w:hAnsi="仿宋" w:cs="仿宋" w:hint="eastAsia"/>
                <w:b/>
                <w:sz w:val="24"/>
                <w:szCs w:val="24"/>
                <w:lang w:val="en-US"/>
              </w:rPr>
              <w:t>背景</w:t>
            </w:r>
          </w:p>
          <w:p w14:paraId="363AAFC9" w14:textId="5F6CA469" w:rsidR="00135992" w:rsidRDefault="00135992" w:rsidP="00135992">
            <w:pPr>
              <w:spacing w:line="480" w:lineRule="exact"/>
              <w:ind w:firstLineChars="200" w:firstLine="480"/>
              <w:rPr>
                <w:rFonts w:ascii="仿宋" w:eastAsia="仿宋" w:hAnsi="仿宋" w:cs="仿宋"/>
                <w:sz w:val="24"/>
                <w:szCs w:val="24"/>
                <w:lang w:val="en-US"/>
              </w:rPr>
            </w:pPr>
            <w:r>
              <w:rPr>
                <w:rFonts w:ascii="仿宋" w:eastAsia="仿宋" w:hAnsi="仿宋" w:cs="仿宋" w:hint="eastAsia"/>
                <w:sz w:val="24"/>
                <w:szCs w:val="24"/>
                <w:lang w:val="en-US"/>
              </w:rPr>
              <w:t>（一）</w:t>
            </w:r>
            <w:r w:rsidRPr="00135992">
              <w:rPr>
                <w:rFonts w:ascii="仿宋" w:eastAsia="仿宋" w:hAnsi="仿宋" w:cs="仿宋" w:hint="eastAsia"/>
                <w:sz w:val="24"/>
                <w:szCs w:val="24"/>
                <w:lang w:val="en-US"/>
              </w:rPr>
              <w:t>网络工程专业培养学生系统地掌握计算机网和通信网技术领域的基本理论、基本知识；掌握各类网络系统的组网、规划、设计、评价的理论、方法与技术；获得计算机软硬件和网络与通信系统的设计、开发及应用方面良好的工程实践训练，特别是能获得较大型网络工程开发的初步训练。</w:t>
            </w:r>
          </w:p>
          <w:p w14:paraId="38BEC652" w14:textId="0EDF7119" w:rsidR="00135992" w:rsidRPr="00135992" w:rsidRDefault="00135992" w:rsidP="00135992">
            <w:pPr>
              <w:spacing w:line="480" w:lineRule="exact"/>
              <w:ind w:firstLineChars="200" w:firstLine="480"/>
              <w:rPr>
                <w:rFonts w:ascii="仿宋" w:eastAsia="仿宋" w:hAnsi="仿宋" w:cs="仿宋" w:hint="eastAsia"/>
                <w:sz w:val="24"/>
                <w:szCs w:val="24"/>
                <w:lang w:val="en-US"/>
              </w:rPr>
            </w:pPr>
            <w:r w:rsidRPr="00135992">
              <w:rPr>
                <w:rFonts w:ascii="仿宋" w:eastAsia="仿宋" w:hAnsi="仿宋" w:cs="仿宋" w:hint="eastAsia"/>
                <w:sz w:val="24"/>
                <w:szCs w:val="24"/>
                <w:lang w:val="en-US"/>
              </w:rPr>
              <w:t>网络工程专业可以在各类</w:t>
            </w:r>
            <w:r w:rsidRPr="00135992">
              <w:rPr>
                <w:rFonts w:ascii="仿宋" w:eastAsia="仿宋" w:hAnsi="仿宋" w:cs="仿宋"/>
                <w:sz w:val="24"/>
                <w:szCs w:val="24"/>
                <w:lang w:val="en-US"/>
              </w:rPr>
              <w:t>IT企业、公司、科研院所等从事计算机网络系统的产品分析、设计、研究、开发及IT市场拓展、技术推广等工作；能到各级财政、工商、税务、邮政、电信、移动、国防、交通以及各类企事业单位从事网络安全维护、计算机检测与控制、计算机网络系统的规划、设计、开发、集成与运行维护等工作；能从事各级各类学校的计算机网络系统教育、网络系统应用开发、远程教育及网络维护管理等工作</w:t>
            </w:r>
          </w:p>
          <w:p w14:paraId="211D20C7" w14:textId="77777777" w:rsidR="00135992" w:rsidRDefault="00135992" w:rsidP="00135992">
            <w:pPr>
              <w:spacing w:line="480" w:lineRule="exact"/>
              <w:ind w:firstLineChars="200" w:firstLine="480"/>
              <w:rPr>
                <w:rFonts w:ascii="仿宋" w:eastAsia="仿宋" w:hAnsi="仿宋" w:cs="仿宋"/>
                <w:sz w:val="24"/>
                <w:szCs w:val="24"/>
                <w:lang w:val="en-US"/>
              </w:rPr>
            </w:pPr>
            <w:r w:rsidRPr="00135992">
              <w:rPr>
                <w:rFonts w:ascii="仿宋" w:eastAsia="仿宋" w:hAnsi="仿宋" w:cs="仿宋" w:hint="eastAsia"/>
                <w:sz w:val="24"/>
                <w:szCs w:val="24"/>
                <w:lang w:val="en-US"/>
              </w:rPr>
              <w:t>专业主干学科为计算机科学与技术、信息与通信工程；学生系统学习电路与电子学基础、离散数学、数字逻辑与数字系统、网络技术导论、算法与数据结构、计算机组成原理、通信原理、操作系统、计算机网络、现代交换原理、数据库系统原理等课程。</w:t>
            </w:r>
          </w:p>
          <w:p w14:paraId="7CFC6CC7" w14:textId="0EF67CC4" w:rsidR="00885DBF" w:rsidRPr="00885DBF" w:rsidRDefault="00885DBF" w:rsidP="00135992">
            <w:pPr>
              <w:spacing w:line="480" w:lineRule="exact"/>
              <w:ind w:firstLineChars="200" w:firstLine="480"/>
              <w:rPr>
                <w:rFonts w:ascii="仿宋" w:eastAsia="仿宋" w:hAnsi="仿宋" w:cs="仿宋"/>
                <w:sz w:val="24"/>
                <w:szCs w:val="24"/>
                <w:lang w:val="en-US"/>
              </w:rPr>
            </w:pPr>
            <w:r w:rsidRPr="00885DBF">
              <w:rPr>
                <w:rFonts w:ascii="仿宋" w:eastAsia="仿宋" w:hAnsi="仿宋" w:cs="仿宋"/>
                <w:sz w:val="24"/>
                <w:szCs w:val="24"/>
                <w:lang w:val="en-US"/>
              </w:rPr>
              <w:t>（二）师资配备</w:t>
            </w:r>
          </w:p>
          <w:p w14:paraId="2FD6063E" w14:textId="2D41A041" w:rsidR="00202176" w:rsidRPr="00754B2C" w:rsidRDefault="00885DBF" w:rsidP="00754B2C">
            <w:pPr>
              <w:spacing w:line="480" w:lineRule="exact"/>
              <w:ind w:firstLineChars="200" w:firstLine="480"/>
              <w:rPr>
                <w:rFonts w:ascii="仿宋" w:eastAsia="仿宋" w:hAnsi="仿宋" w:cs="仿宋"/>
                <w:sz w:val="24"/>
                <w:szCs w:val="24"/>
                <w:lang w:val="en-US"/>
              </w:rPr>
            </w:pPr>
            <w:r w:rsidRPr="00885DBF">
              <w:rPr>
                <w:rFonts w:ascii="仿宋" w:eastAsia="仿宋" w:hAnsi="仿宋" w:cs="仿宋"/>
                <w:sz w:val="24"/>
                <w:szCs w:val="24"/>
                <w:lang w:val="en-US"/>
              </w:rPr>
              <w:lastRenderedPageBreak/>
              <w:t>目前本专业现有专任教师</w:t>
            </w:r>
            <w:r w:rsidR="00202176" w:rsidRPr="00202176">
              <w:rPr>
                <w:rFonts w:ascii="仿宋" w:eastAsia="仿宋" w:hAnsi="仿宋" w:cs="仿宋" w:hint="eastAsia"/>
                <w:sz w:val="24"/>
                <w:szCs w:val="24"/>
                <w:lang w:val="en-US"/>
              </w:rPr>
              <w:t>师资力量配备充足，师资队伍建设具有持续性，实训实验条件满足人才培养方案需求</w:t>
            </w:r>
            <w:r w:rsidR="00754B2C">
              <w:rPr>
                <w:rFonts w:ascii="仿宋" w:eastAsia="仿宋" w:hAnsi="仿宋" w:cs="仿宋" w:hint="eastAsia"/>
                <w:sz w:val="24"/>
                <w:szCs w:val="24"/>
                <w:lang w:val="en-US"/>
              </w:rPr>
              <w:t>，</w:t>
            </w:r>
            <w:r w:rsidR="00754B2C" w:rsidRPr="00754B2C">
              <w:rPr>
                <w:rFonts w:ascii="仿宋" w:eastAsia="仿宋" w:hAnsi="仿宋" w:cs="仿宋" w:hint="eastAsia"/>
                <w:sz w:val="24"/>
                <w:szCs w:val="24"/>
                <w:lang w:val="en-US"/>
              </w:rPr>
              <w:t>已形成专业基础雄厚、专业技术全面的师资队伍。</w:t>
            </w:r>
          </w:p>
          <w:p w14:paraId="37D32C72" w14:textId="32100581" w:rsidR="00202176" w:rsidRPr="00754B2C" w:rsidRDefault="00202176" w:rsidP="00202176">
            <w:pPr>
              <w:spacing w:line="480" w:lineRule="exact"/>
              <w:ind w:firstLineChars="200" w:firstLine="480"/>
              <w:rPr>
                <w:rFonts w:ascii="仿宋" w:eastAsia="仿宋" w:hAnsi="仿宋" w:cs="仿宋"/>
                <w:sz w:val="24"/>
                <w:szCs w:val="24"/>
                <w:lang w:val="en-US"/>
              </w:rPr>
            </w:pPr>
          </w:p>
          <w:p w14:paraId="5FE32728" w14:textId="48D1D5DB" w:rsidR="00542E6F" w:rsidRDefault="00542E6F" w:rsidP="00885DBF">
            <w:pPr>
              <w:spacing w:line="480" w:lineRule="exact"/>
              <w:ind w:firstLineChars="200" w:firstLine="482"/>
              <w:rPr>
                <w:rFonts w:ascii="仿宋" w:eastAsia="仿宋" w:hAnsi="仿宋" w:cs="仿宋"/>
                <w:b/>
                <w:sz w:val="24"/>
                <w:szCs w:val="24"/>
                <w:lang w:val="en-US"/>
              </w:rPr>
            </w:pPr>
            <w:r w:rsidRPr="00542E6F">
              <w:rPr>
                <w:rFonts w:ascii="仿宋" w:eastAsia="仿宋" w:hAnsi="仿宋" w:cs="仿宋" w:hint="eastAsia"/>
                <w:b/>
                <w:sz w:val="24"/>
                <w:szCs w:val="24"/>
                <w:lang w:val="en-US"/>
              </w:rPr>
              <w:t>三、人才培养</w:t>
            </w:r>
            <w:r w:rsidR="00C007B9">
              <w:rPr>
                <w:rFonts w:ascii="仿宋" w:eastAsia="仿宋" w:hAnsi="仿宋" w:cs="仿宋" w:hint="eastAsia"/>
                <w:b/>
                <w:sz w:val="24"/>
                <w:szCs w:val="24"/>
                <w:lang w:val="en-US"/>
              </w:rPr>
              <w:t>方案论证</w:t>
            </w:r>
          </w:p>
          <w:p w14:paraId="5CEB701E" w14:textId="77777777" w:rsidR="00754B2C" w:rsidRPr="00754B2C" w:rsidRDefault="00754B2C" w:rsidP="00754B2C">
            <w:pPr>
              <w:spacing w:line="480" w:lineRule="exact"/>
              <w:ind w:firstLineChars="200" w:firstLine="480"/>
              <w:rPr>
                <w:rFonts w:ascii="仿宋" w:eastAsia="仿宋" w:hAnsi="仿宋" w:cs="仿宋"/>
                <w:sz w:val="24"/>
                <w:szCs w:val="24"/>
                <w:lang w:val="en-US"/>
              </w:rPr>
            </w:pPr>
            <w:r w:rsidRPr="00754B2C">
              <w:rPr>
                <w:rFonts w:ascii="仿宋" w:eastAsia="仿宋" w:hAnsi="仿宋" w:cs="仿宋" w:hint="eastAsia"/>
                <w:sz w:val="24"/>
                <w:szCs w:val="24"/>
                <w:lang w:val="en-US"/>
              </w:rPr>
              <w:t>该专业培养学生的专业能力的同时也重视学生综合素质，如政治思想素质、道德法律素质、开拓创新能力的培养。通过专业理论教学与集中实践环节结合，互相呼应和补充，形成一套完备的人才培养体系。能将培养目标落实在具体的各个环节中，能够满足培养目标要求。</w:t>
            </w:r>
          </w:p>
          <w:p w14:paraId="6A86D7A9" w14:textId="2E728005" w:rsidR="00135992" w:rsidRPr="00135992" w:rsidRDefault="00135992" w:rsidP="00135992">
            <w:pPr>
              <w:spacing w:line="480" w:lineRule="exact"/>
              <w:ind w:firstLineChars="200" w:firstLine="480"/>
              <w:rPr>
                <w:rFonts w:ascii="仿宋" w:eastAsia="仿宋" w:hAnsi="仿宋" w:cs="仿宋"/>
                <w:sz w:val="24"/>
                <w:szCs w:val="24"/>
                <w:lang w:val="en-US"/>
              </w:rPr>
            </w:pPr>
            <w:r w:rsidRPr="00135992">
              <w:rPr>
                <w:rFonts w:ascii="仿宋" w:eastAsia="仿宋" w:hAnsi="仿宋" w:cs="仿宋" w:hint="eastAsia"/>
                <w:sz w:val="24"/>
                <w:szCs w:val="24"/>
                <w:lang w:val="en-US"/>
              </w:rPr>
              <w:t>人才培养方案在学生有了一定的专业知识后，更了解自己的情况下，给学生提供未来专业发展和职业方向的选择，有利于在更专业的层面发挥学生的个体优势，提升培养的层次。专业人才培养方案的制定从课程体系来看，课程数量多、内容涵盖方面全，能保证在专业的前提下，尽可能多的涉及相关专业和领域。</w:t>
            </w:r>
          </w:p>
          <w:p w14:paraId="40BBFEAF" w14:textId="520C69F3" w:rsidR="00754B2C" w:rsidRPr="00754B2C" w:rsidRDefault="00135992" w:rsidP="00135992">
            <w:pPr>
              <w:spacing w:line="480" w:lineRule="exact"/>
              <w:ind w:firstLineChars="200" w:firstLine="480"/>
              <w:rPr>
                <w:rFonts w:ascii="仿宋" w:eastAsia="仿宋" w:hAnsi="仿宋" w:cs="仿宋"/>
                <w:sz w:val="24"/>
                <w:szCs w:val="24"/>
                <w:lang w:val="en-US"/>
              </w:rPr>
            </w:pPr>
            <w:r w:rsidRPr="00135992">
              <w:rPr>
                <w:rFonts w:ascii="仿宋" w:eastAsia="仿宋" w:hAnsi="仿宋" w:cs="仿宋" w:hint="eastAsia"/>
                <w:sz w:val="24"/>
                <w:szCs w:val="24"/>
                <w:lang w:val="en-US"/>
              </w:rPr>
              <w:t>人才培养方案从各个层面设置了相应的课程，比例适宜。专业课程的开设符合课程设置要求，能够保证学科的专业性、完整性。课程体系的设计能体现培养目标，专业主要课程能够得到保证，设置的课程均符合当前学科前沿内容，学时设计科学合理，课程进度安排合理，符合教育规律。</w:t>
            </w:r>
            <w:r w:rsidR="00754B2C" w:rsidRPr="00754B2C">
              <w:rPr>
                <w:rFonts w:ascii="仿宋" w:eastAsia="仿宋" w:hAnsi="仿宋" w:cs="仿宋" w:hint="eastAsia"/>
                <w:sz w:val="24"/>
                <w:szCs w:val="24"/>
                <w:lang w:val="en-US"/>
              </w:rPr>
              <w:t>。</w:t>
            </w:r>
          </w:p>
          <w:p w14:paraId="3E706E8A" w14:textId="07264BC8" w:rsidR="00885DBF" w:rsidRPr="00542E6F" w:rsidRDefault="00200A06" w:rsidP="00200A06">
            <w:pPr>
              <w:spacing w:line="480" w:lineRule="exact"/>
              <w:ind w:firstLineChars="200" w:firstLine="480"/>
              <w:rPr>
                <w:rFonts w:ascii="仿宋" w:eastAsia="仿宋" w:hAnsi="仿宋" w:cs="仿宋"/>
                <w:sz w:val="24"/>
                <w:szCs w:val="24"/>
                <w:lang w:val="en-US"/>
              </w:rPr>
            </w:pPr>
            <w:r w:rsidRPr="00200A06">
              <w:rPr>
                <w:rFonts w:ascii="仿宋" w:eastAsia="仿宋" w:hAnsi="仿宋" w:cs="仿宋" w:hint="eastAsia"/>
                <w:sz w:val="24"/>
                <w:szCs w:val="24"/>
                <w:lang w:val="en-US"/>
              </w:rPr>
              <w:t>综上所述，该方案基本符合专业人才培养要求，同时建议后续进一步探索课程改革，突出专业特色，一定程度上灵活设置专业任选课程，更好地满足成教学生的个性化需求。</w:t>
            </w:r>
          </w:p>
        </w:tc>
      </w:tr>
      <w:tr w:rsidR="00885DBF" w14:paraId="069241BD" w14:textId="77777777" w:rsidTr="003F7160">
        <w:trPr>
          <w:trHeight w:val="1550"/>
        </w:trPr>
        <w:tc>
          <w:tcPr>
            <w:tcW w:w="9573" w:type="dxa"/>
            <w:gridSpan w:val="2"/>
          </w:tcPr>
          <w:p w14:paraId="5BA93CE7" w14:textId="77777777" w:rsidR="00885DBF" w:rsidRPr="0058360B" w:rsidRDefault="00885DBF" w:rsidP="003F7160">
            <w:pPr>
              <w:pStyle w:val="TableParagraph"/>
              <w:spacing w:line="362" w:lineRule="exact"/>
              <w:ind w:left="107"/>
              <w:rPr>
                <w:rFonts w:ascii="Microsoft JhengHei" w:eastAsia="Microsoft JhengHei"/>
                <w:b/>
                <w:sz w:val="24"/>
                <w:lang w:eastAsia="en-US"/>
              </w:rPr>
            </w:pPr>
            <w:proofErr w:type="spellStart"/>
            <w:r w:rsidRPr="0058360B">
              <w:rPr>
                <w:rFonts w:ascii="Microsoft JhengHei" w:eastAsia="Microsoft JhengHei" w:hint="eastAsia"/>
                <w:b/>
                <w:sz w:val="24"/>
                <w:lang w:eastAsia="en-US"/>
              </w:rPr>
              <w:lastRenderedPageBreak/>
              <w:t>专家签字</w:t>
            </w:r>
            <w:proofErr w:type="spellEnd"/>
            <w:r w:rsidRPr="0058360B">
              <w:rPr>
                <w:rFonts w:ascii="Microsoft JhengHei" w:eastAsia="Microsoft JhengHei" w:hint="eastAsia"/>
                <w:b/>
                <w:sz w:val="24"/>
                <w:lang w:eastAsia="en-US"/>
              </w:rPr>
              <w:t>：</w:t>
            </w:r>
          </w:p>
        </w:tc>
      </w:tr>
    </w:tbl>
    <w:p w14:paraId="33F09EA4" w14:textId="77777777" w:rsidR="00885DBF" w:rsidRPr="00781F00" w:rsidRDefault="00885DBF" w:rsidP="00885DBF"/>
    <w:p w14:paraId="31139F2A" w14:textId="77777777" w:rsidR="00001CEF" w:rsidRDefault="00001CEF"/>
    <w:sectPr w:rsidR="00001CEF" w:rsidSect="00FF36B3">
      <w:pgSz w:w="11906" w:h="16838"/>
      <w:pgMar w:top="1440" w:right="1559"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3BCCC" w14:textId="77777777" w:rsidR="00B46664" w:rsidRDefault="00B46664" w:rsidP="00885DBF">
      <w:r>
        <w:separator/>
      </w:r>
    </w:p>
  </w:endnote>
  <w:endnote w:type="continuationSeparator" w:id="0">
    <w:p w14:paraId="740578B3" w14:textId="77777777" w:rsidR="00B46664" w:rsidRDefault="00B46664" w:rsidP="0088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A993D" w14:textId="77777777" w:rsidR="00B46664" w:rsidRDefault="00B46664" w:rsidP="00885DBF">
      <w:r>
        <w:separator/>
      </w:r>
    </w:p>
  </w:footnote>
  <w:footnote w:type="continuationSeparator" w:id="0">
    <w:p w14:paraId="712195F4" w14:textId="77777777" w:rsidR="00B46664" w:rsidRDefault="00B46664" w:rsidP="00885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64C65"/>
    <w:multiLevelType w:val="hybridMultilevel"/>
    <w:tmpl w:val="B254F3FE"/>
    <w:lvl w:ilvl="0" w:tplc="CD6AEF5E">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734813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BA3"/>
    <w:rsid w:val="00001CEF"/>
    <w:rsid w:val="00135992"/>
    <w:rsid w:val="00162343"/>
    <w:rsid w:val="001B0F59"/>
    <w:rsid w:val="00200A06"/>
    <w:rsid w:val="00202176"/>
    <w:rsid w:val="00321ACA"/>
    <w:rsid w:val="00396BF9"/>
    <w:rsid w:val="00542E6F"/>
    <w:rsid w:val="00754B2C"/>
    <w:rsid w:val="00885DBF"/>
    <w:rsid w:val="008D2645"/>
    <w:rsid w:val="00B46664"/>
    <w:rsid w:val="00C007B9"/>
    <w:rsid w:val="00CD6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ABDC4"/>
  <w15:chartTrackingRefBased/>
  <w15:docId w15:val="{BE98C603-03FE-4F73-BC06-D8F533BF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85DBF"/>
    <w:pPr>
      <w:widowControl w:val="0"/>
      <w:autoSpaceDE w:val="0"/>
      <w:autoSpaceDN w:val="0"/>
    </w:pPr>
    <w:rPr>
      <w:rFonts w:ascii="宋体" w:eastAsia="宋体" w:hAnsi="宋体" w:cs="宋体"/>
      <w:kern w:val="0"/>
      <w:sz w:val="22"/>
      <w:lang w:val="zh-CN" w:bidi="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5D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85DBF"/>
    <w:rPr>
      <w:sz w:val="18"/>
      <w:szCs w:val="18"/>
    </w:rPr>
  </w:style>
  <w:style w:type="paragraph" w:styleId="a5">
    <w:name w:val="footer"/>
    <w:basedOn w:val="a"/>
    <w:link w:val="a6"/>
    <w:uiPriority w:val="99"/>
    <w:unhideWhenUsed/>
    <w:rsid w:val="00885DBF"/>
    <w:pPr>
      <w:tabs>
        <w:tab w:val="center" w:pos="4153"/>
        <w:tab w:val="right" w:pos="8306"/>
      </w:tabs>
      <w:snapToGrid w:val="0"/>
    </w:pPr>
    <w:rPr>
      <w:sz w:val="18"/>
      <w:szCs w:val="18"/>
    </w:rPr>
  </w:style>
  <w:style w:type="character" w:customStyle="1" w:styleId="a6">
    <w:name w:val="页脚 字符"/>
    <w:basedOn w:val="a0"/>
    <w:link w:val="a5"/>
    <w:uiPriority w:val="99"/>
    <w:rsid w:val="00885DBF"/>
    <w:rPr>
      <w:sz w:val="18"/>
      <w:szCs w:val="18"/>
    </w:rPr>
  </w:style>
  <w:style w:type="paragraph" w:customStyle="1" w:styleId="TableParagraph">
    <w:name w:val="Table Paragraph"/>
    <w:basedOn w:val="a"/>
    <w:uiPriority w:val="99"/>
    <w:qFormat/>
    <w:rsid w:val="00885DBF"/>
  </w:style>
  <w:style w:type="paragraph" w:styleId="a7">
    <w:name w:val="List Paragraph"/>
    <w:basedOn w:val="a"/>
    <w:uiPriority w:val="34"/>
    <w:qFormat/>
    <w:rsid w:val="00200A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204</Words>
  <Characters>1169</Characters>
  <Application>Microsoft Office Word</Application>
  <DocSecurity>0</DocSecurity>
  <Lines>9</Lines>
  <Paragraphs>2</Paragraphs>
  <ScaleCrop>false</ScaleCrop>
  <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yinglin</dc:creator>
  <cp:keywords/>
  <dc:description/>
  <cp:lastModifiedBy>yinglin</cp:lastModifiedBy>
  <cp:revision>6</cp:revision>
  <dcterms:created xsi:type="dcterms:W3CDTF">2023-02-18T03:16:00Z</dcterms:created>
  <dcterms:modified xsi:type="dcterms:W3CDTF">2023-02-18T06:37:00Z</dcterms:modified>
</cp:coreProperties>
</file>